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9517" w14:textId="5D366D9A" w:rsidR="0092368E" w:rsidRDefault="0092368E" w:rsidP="000E0EC4">
      <w:pPr>
        <w:spacing w:line="360" w:lineRule="auto"/>
        <w:jc w:val="center"/>
        <w:rPr>
          <w:rFonts w:asciiTheme="majorHAnsi" w:eastAsia="Times" w:hAnsiTheme="majorHAnsi" w:cstheme="majorHAnsi"/>
          <w:color w:val="C00000"/>
          <w:sz w:val="32"/>
          <w:szCs w:val="32"/>
        </w:rPr>
      </w:pPr>
      <w:r>
        <w:rPr>
          <w:rFonts w:asciiTheme="majorHAnsi" w:eastAsia="Times" w:hAnsiTheme="majorHAnsi" w:cstheme="majorHAnsi"/>
          <w:color w:val="C00000"/>
          <w:sz w:val="32"/>
          <w:szCs w:val="32"/>
        </w:rPr>
        <w:t>Uguaglianza delle Opportunità Educative:</w:t>
      </w:r>
    </w:p>
    <w:p w14:paraId="00000001" w14:textId="088260F6" w:rsidR="00C43F6E" w:rsidRDefault="0092368E" w:rsidP="000E0EC4">
      <w:pPr>
        <w:spacing w:line="360" w:lineRule="auto"/>
        <w:jc w:val="center"/>
        <w:rPr>
          <w:rFonts w:asciiTheme="majorHAnsi" w:eastAsia="Times" w:hAnsiTheme="majorHAnsi" w:cstheme="majorHAnsi"/>
          <w:color w:val="C00000"/>
          <w:sz w:val="32"/>
          <w:szCs w:val="32"/>
        </w:rPr>
      </w:pPr>
      <w:r>
        <w:rPr>
          <w:rFonts w:asciiTheme="majorHAnsi" w:eastAsia="Times" w:hAnsiTheme="majorHAnsi" w:cstheme="majorHAnsi"/>
          <w:color w:val="C00000"/>
          <w:sz w:val="32"/>
          <w:szCs w:val="32"/>
        </w:rPr>
        <w:t xml:space="preserve">Misura di </w:t>
      </w:r>
      <w:r w:rsidRPr="00351A68">
        <w:rPr>
          <w:rFonts w:asciiTheme="majorHAnsi" w:eastAsia="Times" w:hAnsiTheme="majorHAnsi" w:cstheme="majorHAnsi"/>
          <w:color w:val="C00000"/>
          <w:sz w:val="32"/>
          <w:szCs w:val="32"/>
        </w:rPr>
        <w:t xml:space="preserve">Impatto </w:t>
      </w:r>
      <w:r w:rsidR="00281F9B">
        <w:rPr>
          <w:rFonts w:asciiTheme="majorHAnsi" w:eastAsia="Times" w:hAnsiTheme="majorHAnsi" w:cstheme="majorHAnsi"/>
          <w:color w:val="C00000"/>
          <w:sz w:val="32"/>
          <w:szCs w:val="32"/>
        </w:rPr>
        <w:t xml:space="preserve">del </w:t>
      </w:r>
      <w:r w:rsidRPr="00351A68">
        <w:rPr>
          <w:rFonts w:asciiTheme="majorHAnsi" w:eastAsia="Times" w:hAnsiTheme="majorHAnsi" w:cstheme="majorHAnsi"/>
          <w:color w:val="C00000"/>
          <w:sz w:val="32"/>
          <w:szCs w:val="32"/>
        </w:rPr>
        <w:t xml:space="preserve">Training </w:t>
      </w:r>
      <w:r w:rsidR="0097783D">
        <w:rPr>
          <w:rFonts w:asciiTheme="majorHAnsi" w:eastAsia="Times" w:hAnsiTheme="majorHAnsi" w:cstheme="majorHAnsi"/>
          <w:color w:val="C00000"/>
          <w:sz w:val="32"/>
          <w:szCs w:val="32"/>
        </w:rPr>
        <w:t>alle Maestre in Tanzania</w:t>
      </w:r>
    </w:p>
    <w:p w14:paraId="143B5BF1" w14:textId="335BD440" w:rsidR="000E0EC4" w:rsidRPr="000E0EC4" w:rsidRDefault="000E0EC4" w:rsidP="000E0EC4">
      <w:pPr>
        <w:spacing w:line="360" w:lineRule="auto"/>
        <w:jc w:val="center"/>
        <w:rPr>
          <w:rFonts w:asciiTheme="majorHAnsi" w:eastAsia="Times" w:hAnsiTheme="majorHAnsi" w:cstheme="majorHAnsi"/>
          <w:color w:val="C00000"/>
          <w:sz w:val="24"/>
          <w:szCs w:val="24"/>
        </w:rPr>
      </w:pPr>
      <w:r w:rsidRPr="000E0EC4">
        <w:rPr>
          <w:rFonts w:asciiTheme="majorHAnsi" w:eastAsia="Times" w:hAnsiTheme="majorHAnsi" w:cstheme="majorHAnsi"/>
          <w:color w:val="C00000"/>
          <w:sz w:val="24"/>
          <w:szCs w:val="24"/>
        </w:rPr>
        <w:t>proposta preliminare</w:t>
      </w:r>
      <w:r w:rsidR="00281F9B">
        <w:rPr>
          <w:rFonts w:asciiTheme="majorHAnsi" w:eastAsia="Times" w:hAnsiTheme="majorHAnsi" w:cstheme="majorHAnsi"/>
          <w:color w:val="C00000"/>
          <w:sz w:val="24"/>
          <w:szCs w:val="24"/>
        </w:rPr>
        <w:t xml:space="preserve"> </w:t>
      </w:r>
      <w:proofErr w:type="spellStart"/>
      <w:r w:rsidR="00281F9B">
        <w:rPr>
          <w:rFonts w:asciiTheme="majorHAnsi" w:eastAsia="Times" w:hAnsiTheme="majorHAnsi" w:cstheme="majorHAnsi"/>
          <w:color w:val="C00000"/>
          <w:sz w:val="24"/>
          <w:szCs w:val="24"/>
        </w:rPr>
        <w:t>WeWorld</w:t>
      </w:r>
      <w:proofErr w:type="spellEnd"/>
    </w:p>
    <w:p w14:paraId="171ADCB7" w14:textId="77777777" w:rsidR="00535C66" w:rsidRPr="00535C66" w:rsidRDefault="00535C66" w:rsidP="00535C66">
      <w:pPr>
        <w:spacing w:line="360" w:lineRule="auto"/>
        <w:jc w:val="both"/>
        <w:rPr>
          <w:rFonts w:asciiTheme="majorHAnsi" w:eastAsia="Times" w:hAnsiTheme="majorHAnsi" w:cstheme="majorHAnsi"/>
          <w:b/>
        </w:rPr>
      </w:pPr>
    </w:p>
    <w:p w14:paraId="3A5699CC" w14:textId="6169817A" w:rsidR="00B504C4" w:rsidRDefault="008702B6" w:rsidP="00281F9B">
      <w:pPr>
        <w:jc w:val="center"/>
        <w:rPr>
          <w:rFonts w:asciiTheme="majorHAnsi" w:eastAsia="Times" w:hAnsiTheme="majorHAnsi" w:cstheme="majorHAnsi"/>
          <w:color w:val="C00000"/>
        </w:rPr>
      </w:pPr>
      <w:r>
        <w:rPr>
          <w:rFonts w:asciiTheme="majorHAnsi" w:eastAsia="Times" w:hAnsiTheme="majorHAnsi" w:cstheme="majorHAnsi"/>
          <w:color w:val="C00000"/>
        </w:rPr>
        <w:t>Premessa</w:t>
      </w:r>
    </w:p>
    <w:p w14:paraId="0E2B2C9B" w14:textId="77777777" w:rsidR="00281F9B" w:rsidRDefault="00281F9B" w:rsidP="00B504C4">
      <w:pPr>
        <w:jc w:val="both"/>
        <w:rPr>
          <w:rFonts w:ascii="Calibri Light" w:hAnsi="Calibri Light" w:cs="Calibri Light"/>
          <w:color w:val="000000" w:themeColor="text1"/>
        </w:rPr>
      </w:pPr>
    </w:p>
    <w:p w14:paraId="1B6E23B8" w14:textId="64EA5E29" w:rsidR="008702B6" w:rsidRPr="00F9535E" w:rsidRDefault="008702B6" w:rsidP="00B504C4">
      <w:pPr>
        <w:jc w:val="both"/>
        <w:rPr>
          <w:rFonts w:ascii="Calibri Light" w:hAnsi="Calibri Light" w:cs="Calibri Light"/>
          <w:color w:val="000000" w:themeColor="text1"/>
        </w:rPr>
      </w:pPr>
      <w:r w:rsidRPr="00F9535E">
        <w:rPr>
          <w:rFonts w:ascii="Calibri Light" w:hAnsi="Calibri Light" w:cs="Calibri Light"/>
          <w:color w:val="000000" w:themeColor="text1"/>
        </w:rPr>
        <w:t>G</w:t>
      </w:r>
      <w:r w:rsidR="00EC3510" w:rsidRPr="00F9535E">
        <w:rPr>
          <w:rFonts w:ascii="Calibri Light" w:hAnsi="Calibri Light" w:cs="Calibri Light"/>
          <w:color w:val="000000" w:themeColor="text1"/>
        </w:rPr>
        <w:t>arantire un'istruzione di qualità e ridurre le disuguaglianze educative rappresenta una sfida prioritaria</w:t>
      </w:r>
      <w:r w:rsidRPr="00F9535E">
        <w:rPr>
          <w:rFonts w:ascii="Calibri Light" w:hAnsi="Calibri Light" w:cs="Calibri Light"/>
          <w:color w:val="000000" w:themeColor="text1"/>
        </w:rPr>
        <w:t xml:space="preserve"> di cui vale la pena valutare l’impatto in ogni paese del mondo. Su questo aspetto, esistono sfide significative legate alla qualità dell'istruzione, alla formazione degli insegnanti e all'apprendimento degli studenti che devono essere misurate e se possibile corrette con poche risorse a disposizione. </w:t>
      </w:r>
    </w:p>
    <w:p w14:paraId="781A06B2" w14:textId="197FDBB1" w:rsidR="00B504C4" w:rsidRPr="00F9535E" w:rsidRDefault="00B504C4" w:rsidP="00B504C4">
      <w:pPr>
        <w:jc w:val="both"/>
        <w:rPr>
          <w:rFonts w:ascii="Calibri Light" w:hAnsi="Calibri Light" w:cs="Calibri Light"/>
          <w:color w:val="000000" w:themeColor="text1"/>
        </w:rPr>
      </w:pPr>
    </w:p>
    <w:p w14:paraId="591BE70C" w14:textId="292B74DA" w:rsidR="00B504C4" w:rsidRPr="00F9535E" w:rsidRDefault="00B504C4" w:rsidP="00B504C4">
      <w:pPr>
        <w:jc w:val="both"/>
        <w:rPr>
          <w:rFonts w:ascii="Calibri Light" w:hAnsi="Calibri Light" w:cs="Calibri Light"/>
          <w:color w:val="000000" w:themeColor="text1"/>
        </w:rPr>
      </w:pPr>
      <w:r w:rsidRPr="00F9535E">
        <w:rPr>
          <w:rFonts w:ascii="Calibri Light" w:hAnsi="Calibri Light" w:cs="Calibri Light"/>
          <w:color w:val="000000" w:themeColor="text1"/>
        </w:rPr>
        <w:t>In questa prospettiva, migliorare l'istruzione dei bambini in Tanzania significa offrire loro migliori opportunità di crescita, riducendo la povertà e promuovendo lo sviluppo sostenibile.</w:t>
      </w:r>
      <w:r w:rsidR="00F9535E" w:rsidRPr="00F9535E">
        <w:rPr>
          <w:rFonts w:ascii="Calibri Light" w:hAnsi="Calibri Light" w:cs="Calibri Light"/>
          <w:color w:val="000000" w:themeColor="text1"/>
        </w:rPr>
        <w:t xml:space="preserve"> Una forza lavoro istruita e competente è essenziale per il progresso </w:t>
      </w:r>
      <w:r w:rsidR="00974EC3" w:rsidRPr="00F9535E">
        <w:rPr>
          <w:rFonts w:ascii="Calibri Light" w:hAnsi="Calibri Light" w:cs="Calibri Light"/>
          <w:color w:val="000000" w:themeColor="text1"/>
        </w:rPr>
        <w:t>socioeconomico</w:t>
      </w:r>
      <w:r w:rsidR="00F9535E" w:rsidRPr="00F9535E">
        <w:rPr>
          <w:rFonts w:ascii="Calibri Light" w:hAnsi="Calibri Light" w:cs="Calibri Light"/>
          <w:color w:val="000000" w:themeColor="text1"/>
        </w:rPr>
        <w:t xml:space="preserve"> di un paese. Investire nella formazione delle maestre è un passo significativo verso uno sviluppo sostenibile. </w:t>
      </w:r>
    </w:p>
    <w:p w14:paraId="6361CEF9" w14:textId="757DBEBF" w:rsidR="008702B6" w:rsidRPr="00F9535E" w:rsidRDefault="008702B6" w:rsidP="00B504C4">
      <w:pPr>
        <w:jc w:val="both"/>
        <w:rPr>
          <w:rFonts w:ascii="Calibri Light" w:hAnsi="Calibri Light" w:cs="Calibri Light"/>
          <w:color w:val="000000" w:themeColor="text1"/>
        </w:rPr>
      </w:pPr>
    </w:p>
    <w:p w14:paraId="7682F6EE" w14:textId="3D4E8339" w:rsidR="00A80531" w:rsidRPr="00A80531" w:rsidRDefault="008702B6" w:rsidP="00A80531">
      <w:pPr>
        <w:jc w:val="both"/>
        <w:rPr>
          <w:rFonts w:ascii="Calibri Light" w:eastAsia="Times" w:hAnsi="Calibri Light" w:cs="Calibri Light"/>
          <w:color w:val="000000" w:themeColor="text1"/>
        </w:rPr>
      </w:pPr>
      <w:r w:rsidRPr="00F9535E">
        <w:rPr>
          <w:rFonts w:ascii="Calibri Light" w:eastAsia="Times" w:hAnsi="Calibri Light" w:cs="Calibri Light"/>
          <w:color w:val="000000" w:themeColor="text1"/>
        </w:rPr>
        <w:t>In ambito educativo, i "</w:t>
      </w:r>
      <w:proofErr w:type="spellStart"/>
      <w:r w:rsidRPr="00F9535E">
        <w:rPr>
          <w:rFonts w:ascii="Calibri Light" w:eastAsia="Times" w:hAnsi="Calibri Light" w:cs="Calibri Light"/>
          <w:color w:val="000000" w:themeColor="text1"/>
        </w:rPr>
        <w:t>Randomized</w:t>
      </w:r>
      <w:proofErr w:type="spellEnd"/>
      <w:r w:rsidRPr="00F9535E">
        <w:rPr>
          <w:rFonts w:ascii="Calibri Light" w:eastAsia="Times" w:hAnsi="Calibri Light" w:cs="Calibri Light"/>
          <w:color w:val="000000" w:themeColor="text1"/>
        </w:rPr>
        <w:t xml:space="preserve"> Control Trials (</w:t>
      </w:r>
      <w:proofErr w:type="spellStart"/>
      <w:r w:rsidRPr="00F9535E">
        <w:rPr>
          <w:rFonts w:ascii="Calibri Light" w:eastAsia="Times" w:hAnsi="Calibri Light" w:cs="Calibri Light"/>
          <w:color w:val="000000" w:themeColor="text1"/>
        </w:rPr>
        <w:t>RCTs</w:t>
      </w:r>
      <w:proofErr w:type="spellEnd"/>
      <w:r w:rsidRPr="00F9535E">
        <w:rPr>
          <w:rFonts w:ascii="Calibri Light" w:eastAsia="Times" w:hAnsi="Calibri Light" w:cs="Calibri Light"/>
          <w:color w:val="000000" w:themeColor="text1"/>
        </w:rPr>
        <w:t xml:space="preserve">)", cioè gli esperimenti su un campione randomizzato di una popolazione, sono preferiti rispetto ad altre metodologie poiché, grazie all'ausilio della inferenza statistica, consentono </w:t>
      </w:r>
      <w:r w:rsidRPr="00A80531">
        <w:rPr>
          <w:rFonts w:ascii="Calibri Light" w:eastAsia="Times" w:hAnsi="Calibri Light" w:cs="Calibri Light"/>
          <w:color w:val="000000" w:themeColor="text1"/>
        </w:rPr>
        <w:t>di isolare al massimo l'impatto del trattamento di interesse. In questo caso, il training su una specifica disciplina come la matematica.</w:t>
      </w:r>
      <w:r w:rsidR="00A80531" w:rsidRPr="00A80531">
        <w:rPr>
          <w:rFonts w:ascii="Calibri Light" w:eastAsia="Times" w:hAnsi="Calibri Light" w:cs="Calibri Light"/>
          <w:color w:val="000000" w:themeColor="text1"/>
        </w:rPr>
        <w:t xml:space="preserve"> </w:t>
      </w:r>
      <w:r w:rsidR="00A80531" w:rsidRPr="00A80531">
        <w:rPr>
          <w:rFonts w:ascii="Calibri Light" w:eastAsia="Times" w:hAnsi="Calibri Light" w:cs="Calibri Light"/>
        </w:rPr>
        <w:t>Analisi complementari potrebbero essere fornite sullo swahili e inglese.</w:t>
      </w:r>
    </w:p>
    <w:p w14:paraId="411248C0" w14:textId="77777777" w:rsidR="008702B6" w:rsidRPr="00F9535E" w:rsidRDefault="008702B6" w:rsidP="00B504C4">
      <w:pPr>
        <w:jc w:val="both"/>
        <w:rPr>
          <w:rFonts w:ascii="Calibri Light" w:hAnsi="Calibri Light" w:cs="Calibri Light"/>
          <w:color w:val="000000" w:themeColor="text1"/>
        </w:rPr>
      </w:pPr>
    </w:p>
    <w:p w14:paraId="4FA6AAE5" w14:textId="5FDED805" w:rsidR="00EC3510" w:rsidRPr="00F9535E" w:rsidRDefault="008D2E73" w:rsidP="00B504C4">
      <w:pPr>
        <w:jc w:val="both"/>
        <w:rPr>
          <w:rFonts w:ascii="Calibri Light" w:hAnsi="Calibri Light" w:cs="Calibri Light"/>
          <w:color w:val="000000" w:themeColor="text1"/>
        </w:rPr>
      </w:pPr>
      <w:r>
        <w:rPr>
          <w:rFonts w:ascii="Calibri Light" w:hAnsi="Calibri Light" w:cs="Calibri Light"/>
          <w:color w:val="000000" w:themeColor="text1"/>
        </w:rPr>
        <w:t>Il progetto prevede la realizzazione di</w:t>
      </w:r>
      <w:r w:rsidR="008702B6" w:rsidRPr="00F9535E">
        <w:rPr>
          <w:rFonts w:ascii="Calibri Light" w:hAnsi="Calibri Light" w:cs="Calibri Light"/>
          <w:color w:val="000000" w:themeColor="text1"/>
        </w:rPr>
        <w:t xml:space="preserve"> </w:t>
      </w:r>
      <w:r w:rsidR="00EC3510" w:rsidRPr="00F9535E">
        <w:rPr>
          <w:rFonts w:ascii="Calibri Light" w:hAnsi="Calibri Light" w:cs="Calibri Light"/>
          <w:color w:val="000000" w:themeColor="text1"/>
        </w:rPr>
        <w:t xml:space="preserve">un </w:t>
      </w:r>
      <w:r w:rsidR="008702B6" w:rsidRPr="00F9535E">
        <w:rPr>
          <w:rFonts w:ascii="Calibri Light" w:hAnsi="Calibri Light" w:cs="Calibri Light"/>
          <w:color w:val="000000" w:themeColor="text1"/>
        </w:rPr>
        <w:t>esperimento controllato (</w:t>
      </w:r>
      <w:proofErr w:type="spellStart"/>
      <w:r w:rsidR="00EC3510" w:rsidRPr="00F9535E">
        <w:rPr>
          <w:rFonts w:ascii="Calibri Light" w:hAnsi="Calibri Light" w:cs="Calibri Light"/>
          <w:color w:val="000000" w:themeColor="text1"/>
        </w:rPr>
        <w:t>Randomized</w:t>
      </w:r>
      <w:proofErr w:type="spellEnd"/>
      <w:r w:rsidR="00EC3510" w:rsidRPr="00F9535E">
        <w:rPr>
          <w:rFonts w:ascii="Calibri Light" w:hAnsi="Calibri Light" w:cs="Calibri Light"/>
          <w:color w:val="000000" w:themeColor="text1"/>
        </w:rPr>
        <w:t xml:space="preserve"> Control Trial</w:t>
      </w:r>
      <w:r w:rsidR="008702B6" w:rsidRPr="00F9535E">
        <w:rPr>
          <w:rFonts w:ascii="Calibri Light" w:hAnsi="Calibri Light" w:cs="Calibri Light"/>
          <w:color w:val="000000" w:themeColor="text1"/>
        </w:rPr>
        <w:t xml:space="preserve">, </w:t>
      </w:r>
      <w:r w:rsidR="00EC3510" w:rsidRPr="00F9535E">
        <w:rPr>
          <w:rFonts w:ascii="Calibri Light" w:hAnsi="Calibri Light" w:cs="Calibri Light"/>
          <w:color w:val="000000" w:themeColor="text1"/>
        </w:rPr>
        <w:t xml:space="preserve">RCT) </w:t>
      </w:r>
      <w:r w:rsidR="008702B6" w:rsidRPr="00F9535E">
        <w:rPr>
          <w:rFonts w:ascii="Calibri Light" w:hAnsi="Calibri Light" w:cs="Calibri Light"/>
          <w:color w:val="000000" w:themeColor="text1"/>
        </w:rPr>
        <w:t xml:space="preserve">in Tanzania che abbia un carattere </w:t>
      </w:r>
      <w:r w:rsidR="00500A73" w:rsidRPr="00F9535E">
        <w:rPr>
          <w:rFonts w:ascii="Calibri Light" w:hAnsi="Calibri Light" w:cs="Calibri Light"/>
          <w:color w:val="000000" w:themeColor="text1"/>
        </w:rPr>
        <w:t xml:space="preserve">del tutto </w:t>
      </w:r>
      <w:r w:rsidR="00EC3510" w:rsidRPr="00F9535E">
        <w:rPr>
          <w:rFonts w:ascii="Calibri Light" w:hAnsi="Calibri Light" w:cs="Calibri Light"/>
          <w:color w:val="000000" w:themeColor="text1"/>
        </w:rPr>
        <w:t>innovativo</w:t>
      </w:r>
      <w:r w:rsidR="008702B6" w:rsidRPr="00F9535E">
        <w:rPr>
          <w:rFonts w:ascii="Calibri Light" w:hAnsi="Calibri Light" w:cs="Calibri Light"/>
          <w:color w:val="000000" w:themeColor="text1"/>
        </w:rPr>
        <w:t xml:space="preserve">. L’obiettivo sarebbe quello di valutare </w:t>
      </w:r>
      <w:r w:rsidR="00EC3510" w:rsidRPr="00F9535E">
        <w:rPr>
          <w:rFonts w:ascii="Calibri Light" w:hAnsi="Calibri Light" w:cs="Calibri Light"/>
          <w:color w:val="000000" w:themeColor="text1"/>
        </w:rPr>
        <w:t xml:space="preserve">l'impatto di un intervento educativo mirato </w:t>
      </w:r>
      <w:r w:rsidR="008702B6" w:rsidRPr="00F9535E">
        <w:rPr>
          <w:rFonts w:ascii="Calibri Light" w:hAnsi="Calibri Light" w:cs="Calibri Light"/>
          <w:color w:val="000000" w:themeColor="text1"/>
        </w:rPr>
        <w:t xml:space="preserve">in generale al </w:t>
      </w:r>
      <w:r w:rsidR="00EC3510" w:rsidRPr="00F9535E">
        <w:rPr>
          <w:rFonts w:ascii="Calibri Light" w:hAnsi="Calibri Light" w:cs="Calibri Light"/>
          <w:color w:val="000000" w:themeColor="text1"/>
        </w:rPr>
        <w:t>miglioramento delle opportunità educative per i bambini in Tanzania</w:t>
      </w:r>
      <w:r w:rsidR="008702B6" w:rsidRPr="00F9535E">
        <w:rPr>
          <w:rFonts w:ascii="Calibri Light" w:hAnsi="Calibri Light" w:cs="Calibri Light"/>
          <w:color w:val="000000" w:themeColor="text1"/>
        </w:rPr>
        <w:t xml:space="preserve"> e finalizzato </w:t>
      </w:r>
      <w:r w:rsidR="00500A73" w:rsidRPr="00F9535E">
        <w:rPr>
          <w:rFonts w:ascii="Calibri Light" w:hAnsi="Calibri Light" w:cs="Calibri Light"/>
          <w:color w:val="000000" w:themeColor="text1"/>
        </w:rPr>
        <w:t xml:space="preserve">nello specifico </w:t>
      </w:r>
      <w:r w:rsidR="008702B6" w:rsidRPr="00F9535E">
        <w:rPr>
          <w:rFonts w:ascii="Calibri Light" w:hAnsi="Calibri Light" w:cs="Calibri Light"/>
          <w:color w:val="000000" w:themeColor="text1"/>
        </w:rPr>
        <w:t xml:space="preserve">a valutare </w:t>
      </w:r>
      <w:r w:rsidR="00500A73" w:rsidRPr="00F9535E">
        <w:rPr>
          <w:rFonts w:ascii="Calibri Light" w:hAnsi="Calibri Light" w:cs="Calibri Light"/>
          <w:color w:val="000000" w:themeColor="text1"/>
        </w:rPr>
        <w:t>il</w:t>
      </w:r>
      <w:r w:rsidR="008702B6" w:rsidRPr="00F9535E">
        <w:rPr>
          <w:rFonts w:ascii="Calibri Light" w:hAnsi="Calibri Light" w:cs="Calibri Light"/>
          <w:color w:val="000000" w:themeColor="text1"/>
        </w:rPr>
        <w:t xml:space="preserve"> percorso di formazione </w:t>
      </w:r>
      <w:r w:rsidR="00500A73" w:rsidRPr="00F9535E">
        <w:rPr>
          <w:rFonts w:ascii="Calibri Light" w:hAnsi="Calibri Light" w:cs="Calibri Light"/>
          <w:color w:val="000000" w:themeColor="text1"/>
        </w:rPr>
        <w:t xml:space="preserve">intrapreso dalle </w:t>
      </w:r>
      <w:r w:rsidR="008702B6" w:rsidRPr="00F9535E">
        <w:rPr>
          <w:rFonts w:ascii="Calibri Light" w:hAnsi="Calibri Light" w:cs="Calibri Light"/>
          <w:color w:val="000000" w:themeColor="text1"/>
        </w:rPr>
        <w:t>maestre</w:t>
      </w:r>
      <w:r w:rsidR="00500A73" w:rsidRPr="00F9535E">
        <w:rPr>
          <w:rFonts w:ascii="Calibri Light" w:hAnsi="Calibri Light" w:cs="Calibri Light"/>
          <w:color w:val="000000" w:themeColor="text1"/>
        </w:rPr>
        <w:t xml:space="preserve"> su determinate discipline</w:t>
      </w:r>
      <w:r w:rsidR="008702B6" w:rsidRPr="00F9535E">
        <w:rPr>
          <w:rFonts w:ascii="Calibri Light" w:hAnsi="Calibri Light" w:cs="Calibri Light"/>
          <w:color w:val="000000" w:themeColor="text1"/>
        </w:rPr>
        <w:t xml:space="preserve">. </w:t>
      </w:r>
    </w:p>
    <w:p w14:paraId="1F5521F1" w14:textId="77777777" w:rsidR="00B504C4" w:rsidRPr="00F9535E" w:rsidRDefault="00B504C4" w:rsidP="00B504C4">
      <w:pPr>
        <w:pBdr>
          <w:top w:val="none" w:sz="0" w:space="0" w:color="D9D9E3"/>
          <w:left w:val="none" w:sz="0" w:space="0" w:color="D9D9E3"/>
          <w:bottom w:val="none" w:sz="0" w:space="0" w:color="D9D9E3"/>
          <w:right w:val="none" w:sz="0" w:space="0" w:color="D9D9E3"/>
          <w:between w:val="none" w:sz="0" w:space="0" w:color="D9D9E3"/>
        </w:pBdr>
        <w:jc w:val="both"/>
        <w:rPr>
          <w:rFonts w:ascii="Calibri Light" w:eastAsia="Times" w:hAnsi="Calibri Light" w:cs="Calibri Light"/>
          <w:color w:val="000000" w:themeColor="text1"/>
        </w:rPr>
      </w:pPr>
    </w:p>
    <w:p w14:paraId="2E1AC6D5" w14:textId="77777777" w:rsidR="00974EC3" w:rsidRDefault="00974EC3" w:rsidP="00DF4917">
      <w:pPr>
        <w:pBdr>
          <w:top w:val="none" w:sz="0" w:space="0" w:color="D9D9E3"/>
          <w:left w:val="none" w:sz="0" w:space="0" w:color="D9D9E3"/>
          <w:bottom w:val="none" w:sz="0" w:space="0" w:color="D9D9E3"/>
          <w:right w:val="none" w:sz="0" w:space="0" w:color="D9D9E3"/>
          <w:between w:val="none" w:sz="0" w:space="0" w:color="D9D9E3"/>
        </w:pBdr>
        <w:jc w:val="center"/>
        <w:rPr>
          <w:rFonts w:ascii="Calibri Light" w:eastAsia="Times" w:hAnsi="Calibri Light" w:cs="Calibri Light"/>
          <w:b/>
          <w:bCs/>
          <w:color w:val="C00000"/>
        </w:rPr>
      </w:pPr>
    </w:p>
    <w:p w14:paraId="5D06E9E3" w14:textId="032E9BC7" w:rsidR="00B504C4" w:rsidRPr="00DF4917" w:rsidRDefault="00B504C4" w:rsidP="00DF4917">
      <w:pPr>
        <w:pBdr>
          <w:top w:val="none" w:sz="0" w:space="0" w:color="D9D9E3"/>
          <w:left w:val="none" w:sz="0" w:space="0" w:color="D9D9E3"/>
          <w:bottom w:val="none" w:sz="0" w:space="0" w:color="D9D9E3"/>
          <w:right w:val="none" w:sz="0" w:space="0" w:color="D9D9E3"/>
          <w:between w:val="none" w:sz="0" w:space="0" w:color="D9D9E3"/>
        </w:pBdr>
        <w:jc w:val="center"/>
        <w:rPr>
          <w:rFonts w:ascii="Calibri Light" w:eastAsia="Times" w:hAnsi="Calibri Light" w:cs="Calibri Light"/>
          <w:b/>
          <w:bCs/>
          <w:color w:val="C00000"/>
        </w:rPr>
      </w:pPr>
      <w:r w:rsidRPr="00DF4917">
        <w:rPr>
          <w:rFonts w:ascii="Calibri Light" w:eastAsia="Times" w:hAnsi="Calibri Light" w:cs="Calibri Light"/>
          <w:b/>
          <w:bCs/>
          <w:color w:val="C00000"/>
        </w:rPr>
        <w:t>Contesto istituzionale ed Obiettivi</w:t>
      </w:r>
    </w:p>
    <w:p w14:paraId="6FACA928" w14:textId="77777777" w:rsidR="00B504C4" w:rsidRDefault="00B504C4" w:rsidP="00B504C4">
      <w:pPr>
        <w:pBdr>
          <w:top w:val="none" w:sz="0" w:space="0" w:color="D9D9E3"/>
          <w:left w:val="none" w:sz="0" w:space="0" w:color="D9D9E3"/>
          <w:bottom w:val="none" w:sz="0" w:space="0" w:color="D9D9E3"/>
          <w:right w:val="none" w:sz="0" w:space="0" w:color="D9D9E3"/>
          <w:between w:val="none" w:sz="0" w:space="0" w:color="D9D9E3"/>
        </w:pBdr>
        <w:jc w:val="both"/>
        <w:rPr>
          <w:rFonts w:ascii="Calibri Light" w:eastAsia="Times" w:hAnsi="Calibri Light" w:cs="Calibri Light"/>
          <w:color w:val="C00000"/>
        </w:rPr>
      </w:pPr>
    </w:p>
    <w:p w14:paraId="0DDF7DED" w14:textId="6D479F06" w:rsidR="00500A73" w:rsidRPr="00F9535E" w:rsidRDefault="00535C66" w:rsidP="00B504C4">
      <w:pPr>
        <w:pBdr>
          <w:top w:val="none" w:sz="0" w:space="0" w:color="D9D9E3"/>
          <w:left w:val="none" w:sz="0" w:space="0" w:color="D9D9E3"/>
          <w:bottom w:val="none" w:sz="0" w:space="0" w:color="D9D9E3"/>
          <w:right w:val="none" w:sz="0" w:space="0" w:color="D9D9E3"/>
          <w:between w:val="none" w:sz="0" w:space="0" w:color="D9D9E3"/>
        </w:pBdr>
        <w:jc w:val="both"/>
        <w:rPr>
          <w:rFonts w:ascii="Calibri Light" w:eastAsia="Times" w:hAnsi="Calibri Light" w:cs="Calibri Light"/>
          <w:color w:val="C00000"/>
        </w:rPr>
      </w:pPr>
      <w:r w:rsidRPr="00F9535E">
        <w:rPr>
          <w:rFonts w:ascii="Calibri Light" w:hAnsi="Calibri Light" w:cs="Calibri Light"/>
          <w:color w:val="000000" w:themeColor="text1"/>
        </w:rPr>
        <w:t>In Tanzania, l'accesso all'istruzione di qualità per i bambini di età scolare è fondamentale per garantire opportunità e sviluppo futuro.</w:t>
      </w:r>
      <w:r w:rsidR="00500A73" w:rsidRPr="00F9535E">
        <w:rPr>
          <w:rFonts w:ascii="Calibri Light" w:hAnsi="Calibri Light" w:cs="Calibri Light"/>
          <w:color w:val="000000" w:themeColor="text1"/>
        </w:rPr>
        <w:t xml:space="preserve"> La Tanzania è </w:t>
      </w:r>
      <w:r w:rsidR="00B504C4" w:rsidRPr="00F9535E">
        <w:rPr>
          <w:rFonts w:ascii="Calibri Light" w:hAnsi="Calibri Light" w:cs="Calibri Light"/>
          <w:color w:val="000000" w:themeColor="text1"/>
        </w:rPr>
        <w:t xml:space="preserve">stata </w:t>
      </w:r>
      <w:r w:rsidR="00500A73" w:rsidRPr="00F9535E">
        <w:rPr>
          <w:rFonts w:ascii="Calibri Light" w:hAnsi="Calibri Light" w:cs="Calibri Light"/>
          <w:color w:val="000000" w:themeColor="text1"/>
        </w:rPr>
        <w:t xml:space="preserve">da sempre ritenuta come uno dei paesi con un tasso di alfabetizzazione molto alto (80-85%), tanto da ricevere il premio delle Nazioni Unite per la lotta contro l'analfabetismo. </w:t>
      </w:r>
    </w:p>
    <w:p w14:paraId="499044B7" w14:textId="45F61796" w:rsidR="00500A73" w:rsidRPr="00F9535E" w:rsidRDefault="00500A73" w:rsidP="00B504C4">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Calibri Light" w:hAnsi="Calibri Light" w:cs="Calibri Light"/>
          <w:color w:val="000000" w:themeColor="text1"/>
        </w:rPr>
      </w:pPr>
      <w:r w:rsidRPr="00F9535E">
        <w:rPr>
          <w:rFonts w:ascii="Calibri Light" w:hAnsi="Calibri Light" w:cs="Calibri Light"/>
          <w:color w:val="000000" w:themeColor="text1"/>
        </w:rPr>
        <w:t xml:space="preserve">Negli ultimi 15 anni però, sembra presente una tendenza alla riduzione dell’alfabetizzazione con una serie di cause possibili legate alla sospensione degli aiuti da parte del Fondo Monetario Internazionale che ha ridotto il budget riservato all’istruzione di oltre il 40% con un consistente aumento delle tasse scolastiche. Molte delle attività educative si sviluppano nell’ambito non governativo con associazioni </w:t>
      </w:r>
      <w:r w:rsidR="00B504C4" w:rsidRPr="00F9535E">
        <w:rPr>
          <w:rFonts w:ascii="Calibri Light" w:hAnsi="Calibri Light" w:cs="Calibri Light"/>
          <w:color w:val="000000" w:themeColor="text1"/>
        </w:rPr>
        <w:t xml:space="preserve">no profit </w:t>
      </w:r>
      <w:r w:rsidRPr="00F9535E">
        <w:rPr>
          <w:rFonts w:ascii="Calibri Light" w:hAnsi="Calibri Light" w:cs="Calibri Light"/>
          <w:color w:val="000000" w:themeColor="text1"/>
        </w:rPr>
        <w:t xml:space="preserve">quali </w:t>
      </w:r>
      <w:proofErr w:type="spellStart"/>
      <w:r w:rsidRPr="00F9535E">
        <w:rPr>
          <w:rFonts w:ascii="Calibri Light" w:hAnsi="Calibri Light" w:cs="Calibri Light"/>
          <w:color w:val="000000" w:themeColor="text1"/>
        </w:rPr>
        <w:t>Weworld</w:t>
      </w:r>
      <w:proofErr w:type="spellEnd"/>
      <w:r w:rsidRPr="00F9535E">
        <w:rPr>
          <w:rFonts w:ascii="Calibri Light" w:hAnsi="Calibri Light" w:cs="Calibri Light"/>
          <w:color w:val="000000" w:themeColor="text1"/>
        </w:rPr>
        <w:t xml:space="preserve"> che si occupano da tempo </w:t>
      </w:r>
      <w:r w:rsidR="00B504C4" w:rsidRPr="00F9535E">
        <w:rPr>
          <w:rFonts w:ascii="Calibri Light" w:hAnsi="Calibri Light" w:cs="Calibri Light"/>
          <w:color w:val="000000" w:themeColor="text1"/>
        </w:rPr>
        <w:t>di attività in ambito educativo.</w:t>
      </w:r>
    </w:p>
    <w:p w14:paraId="3BD05BC4" w14:textId="7A76B407" w:rsidR="00535C66" w:rsidRPr="00F9535E" w:rsidRDefault="00500A73" w:rsidP="00B504C4">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Calibri Light" w:hAnsi="Calibri Light" w:cs="Calibri Light"/>
          <w:color w:val="000000" w:themeColor="text1"/>
        </w:rPr>
      </w:pPr>
      <w:r w:rsidRPr="00F9535E">
        <w:rPr>
          <w:rFonts w:ascii="Calibri Light" w:hAnsi="Calibri Light" w:cs="Calibri Light"/>
          <w:color w:val="000000" w:themeColor="text1"/>
        </w:rPr>
        <w:lastRenderedPageBreak/>
        <w:t xml:space="preserve">La formazione delle maestre </w:t>
      </w:r>
      <w:r w:rsidR="00B504C4" w:rsidRPr="00F9535E">
        <w:rPr>
          <w:rFonts w:ascii="Calibri Light" w:hAnsi="Calibri Light" w:cs="Calibri Light"/>
          <w:color w:val="000000" w:themeColor="text1"/>
        </w:rPr>
        <w:t xml:space="preserve">– in questo specifico contesto -- </w:t>
      </w:r>
      <w:r w:rsidRPr="00F9535E">
        <w:rPr>
          <w:rFonts w:ascii="Calibri Light" w:hAnsi="Calibri Light" w:cs="Calibri Light"/>
          <w:color w:val="000000" w:themeColor="text1"/>
        </w:rPr>
        <w:t>gioca un ruolo cruciale nella qualità dell'istruzione offerta agli studenti. In un paese come la Tanzania, dove ci sono sfide significative legate all'istruzione, migliorare le competenze e le pratiche degli insegnanti è essenziale per elevare il livello educativo.</w:t>
      </w:r>
    </w:p>
    <w:p w14:paraId="67062509" w14:textId="64E034EA" w:rsidR="00500A73" w:rsidRPr="00F9535E" w:rsidRDefault="00B504C4" w:rsidP="00B504C4">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Calibri Light" w:hAnsi="Calibri Light" w:cs="Calibri Light"/>
          <w:color w:val="000000" w:themeColor="text1"/>
        </w:rPr>
      </w:pPr>
      <w:r w:rsidRPr="00F9535E">
        <w:rPr>
          <w:rFonts w:ascii="Calibri Light" w:hAnsi="Calibri Light" w:cs="Calibri Light"/>
          <w:color w:val="000000" w:themeColor="text1"/>
        </w:rPr>
        <w:t>La Tanzania inoltre ha una vasta diversità geografica ed economica, con differenze significative nelle opportunità educative tra le regioni. Un RCT consentirebbe di identificare le strategie di formazione più efficaci e di adattarle alle esigenze specifiche delle diverse comunità, contribuendo a ridurre le disuguaglianze</w:t>
      </w:r>
    </w:p>
    <w:p w14:paraId="054DDAC1" w14:textId="63E47CFD" w:rsidR="00B504C4" w:rsidRPr="00F9535E" w:rsidRDefault="00B504C4" w:rsidP="00B504C4">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Calibri Light" w:hAnsi="Calibri Light" w:cs="Calibri Light"/>
          <w:color w:val="000000" w:themeColor="text1"/>
        </w:rPr>
      </w:pPr>
      <w:proofErr w:type="gramStart"/>
      <w:r w:rsidRPr="00F9535E">
        <w:rPr>
          <w:rFonts w:ascii="Calibri Light" w:hAnsi="Calibri Light" w:cs="Calibri Light"/>
          <w:color w:val="000000" w:themeColor="text1"/>
        </w:rPr>
        <w:t>E’</w:t>
      </w:r>
      <w:proofErr w:type="gramEnd"/>
      <w:r w:rsidRPr="00F9535E">
        <w:rPr>
          <w:rFonts w:ascii="Calibri Light" w:hAnsi="Calibri Light" w:cs="Calibri Light"/>
          <w:color w:val="000000" w:themeColor="text1"/>
        </w:rPr>
        <w:t xml:space="preserve"> utile anche considerare come valutare gli effetti a lungo termine dell'intervento sulla formazione delle maestre in un paese come la Tanzania sia fondamentale per comprendere come l'educazione possa influenzare la carriera scolastica e le prospettive future degli studenti al fine di creare una guida allo sviluppo di politiche di formazione per i docenti da implementare nel tempo.</w:t>
      </w:r>
    </w:p>
    <w:p w14:paraId="7CBDA738" w14:textId="6E8B55F0" w:rsidR="00B504C4" w:rsidRPr="00F9535E" w:rsidRDefault="00B504C4" w:rsidP="00B504C4">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Calibri Light" w:hAnsi="Calibri Light" w:cs="Calibri Light"/>
          <w:color w:val="000000" w:themeColor="text1"/>
        </w:rPr>
      </w:pPr>
      <w:r w:rsidRPr="00F9535E">
        <w:rPr>
          <w:rFonts w:ascii="Calibri Light" w:hAnsi="Calibri Light" w:cs="Calibri Light"/>
          <w:color w:val="000000" w:themeColor="text1"/>
        </w:rPr>
        <w:t>I risultati di un RCT possono fornire dati basati su evidenze per orientare le politiche pubbliche sull'istruzione in Tanzania. Le autorità educative possono utilizzare queste informazioni per prendere decisioni informate sulla distribuzione delle risorse e sull'implementazione di programmi di formazione.</w:t>
      </w:r>
    </w:p>
    <w:p w14:paraId="346F3B12" w14:textId="4FD73523" w:rsidR="00F9535E" w:rsidRPr="00F9535E" w:rsidRDefault="00B504C4" w:rsidP="00F9535E">
      <w:pPr>
        <w:jc w:val="both"/>
        <w:rPr>
          <w:rFonts w:ascii="Calibri Light" w:hAnsi="Calibri Light" w:cs="Calibri Light"/>
          <w:color w:val="000000" w:themeColor="text1"/>
        </w:rPr>
      </w:pPr>
      <w:r w:rsidRPr="00F9535E">
        <w:rPr>
          <w:rFonts w:ascii="Calibri Light" w:hAnsi="Calibri Light" w:cs="Calibri Light"/>
          <w:color w:val="000000" w:themeColor="text1"/>
        </w:rPr>
        <w:t xml:space="preserve">La </w:t>
      </w:r>
      <w:r w:rsidR="00FB54E9" w:rsidRPr="00F9535E">
        <w:rPr>
          <w:rFonts w:ascii="Calibri Light" w:hAnsi="Calibri Light" w:cs="Calibri Light"/>
          <w:color w:val="000000" w:themeColor="text1"/>
        </w:rPr>
        <w:t>Tanzania, infatti,</w:t>
      </w:r>
      <w:r w:rsidRPr="00F9535E">
        <w:rPr>
          <w:rFonts w:ascii="Calibri Light" w:hAnsi="Calibri Light" w:cs="Calibri Light"/>
          <w:color w:val="000000" w:themeColor="text1"/>
        </w:rPr>
        <w:t xml:space="preserve"> ha aderito agli Obiettivi di Sviluppo Sostenibile delle Nazioni Unite, che includono il miglioramento dell'accesso all'istruzione e della qualità dell'educazione. </w:t>
      </w:r>
    </w:p>
    <w:p w14:paraId="0D568AF3" w14:textId="77777777" w:rsidR="00F9535E" w:rsidRPr="00F9535E" w:rsidRDefault="00F9535E" w:rsidP="00F9535E">
      <w:pPr>
        <w:jc w:val="both"/>
        <w:rPr>
          <w:rFonts w:ascii="Calibri Light" w:hAnsi="Calibri Light" w:cs="Calibri Light"/>
          <w:color w:val="000000" w:themeColor="text1"/>
        </w:rPr>
      </w:pPr>
    </w:p>
    <w:p w14:paraId="3452DC49" w14:textId="77777777" w:rsidR="00596878" w:rsidRPr="00596878" w:rsidRDefault="00B504C4" w:rsidP="00F9535E">
      <w:pPr>
        <w:jc w:val="both"/>
        <w:rPr>
          <w:rFonts w:ascii="Calibri Light" w:hAnsi="Calibri Light" w:cs="Calibri Light"/>
          <w:color w:val="000000" w:themeColor="text1"/>
          <w:lang w:val="it-IT"/>
        </w:rPr>
      </w:pPr>
      <w:r w:rsidRPr="00F9535E">
        <w:rPr>
          <w:rFonts w:ascii="Calibri Light" w:hAnsi="Calibri Light" w:cs="Calibri Light"/>
          <w:color w:val="000000" w:themeColor="text1"/>
        </w:rPr>
        <w:t xml:space="preserve">Un RCT contribuirebbe al raggiungimento di questi obiettivi internazionali e se ben condotto ben condotto fornirebbe dati e metodologie di ricerca che possono essere utilizzati come </w:t>
      </w:r>
      <w:r w:rsidRPr="0097783D">
        <w:rPr>
          <w:rFonts w:ascii="Calibri Light" w:hAnsi="Calibri Light" w:cs="Calibri Light"/>
          <w:i/>
          <w:iCs/>
          <w:color w:val="000000" w:themeColor="text1"/>
        </w:rPr>
        <w:t xml:space="preserve">best </w:t>
      </w:r>
      <w:proofErr w:type="spellStart"/>
      <w:r w:rsidRPr="0097783D">
        <w:rPr>
          <w:rFonts w:ascii="Calibri Light" w:hAnsi="Calibri Light" w:cs="Calibri Light"/>
          <w:i/>
          <w:iCs/>
          <w:color w:val="000000" w:themeColor="text1"/>
        </w:rPr>
        <w:t>practice</w:t>
      </w:r>
      <w:proofErr w:type="spellEnd"/>
      <w:r w:rsidRPr="00F9535E">
        <w:rPr>
          <w:rFonts w:ascii="Calibri Light" w:hAnsi="Calibri Light" w:cs="Calibri Light"/>
          <w:color w:val="000000" w:themeColor="text1"/>
        </w:rPr>
        <w:t xml:space="preserve"> a livello globale per migliorare l'istruzione in contesti simili.</w:t>
      </w:r>
      <w:r w:rsidR="00F9535E" w:rsidRPr="00F9535E">
        <w:rPr>
          <w:rFonts w:ascii="Calibri Light" w:hAnsi="Calibri Light" w:cs="Calibri Light"/>
          <w:color w:val="000000" w:themeColor="text1"/>
        </w:rPr>
        <w:t xml:space="preserve"> La formazione delle maestre può contribuire a promuovere la parità di genere nell'istruzione, incoraggiando più ragazze a frequentare la scuola e a </w:t>
      </w:r>
      <w:r w:rsidR="00F9535E" w:rsidRPr="00596878">
        <w:rPr>
          <w:rFonts w:ascii="Calibri Light" w:hAnsi="Calibri Light" w:cs="Calibri Light"/>
          <w:color w:val="000000" w:themeColor="text1"/>
        </w:rPr>
        <w:t>continuare gli</w:t>
      </w:r>
      <w:r w:rsidR="00F9535E" w:rsidRPr="00596878">
        <w:rPr>
          <w:rFonts w:ascii="Calibri Light" w:hAnsi="Calibri Light" w:cs="Calibri Light"/>
          <w:color w:val="000000" w:themeColor="text1"/>
          <w:lang w:val="it-IT"/>
        </w:rPr>
        <w:t xml:space="preserve"> studi. </w:t>
      </w:r>
    </w:p>
    <w:p w14:paraId="5EA06B54" w14:textId="77777777" w:rsidR="00596878" w:rsidRPr="00596878" w:rsidRDefault="00596878" w:rsidP="00F9535E">
      <w:pPr>
        <w:jc w:val="both"/>
        <w:rPr>
          <w:rFonts w:ascii="Calibri Light" w:hAnsi="Calibri Light" w:cs="Calibri Light"/>
          <w:color w:val="000000" w:themeColor="text1"/>
          <w:lang w:val="it-IT"/>
        </w:rPr>
      </w:pPr>
    </w:p>
    <w:p w14:paraId="0B589249" w14:textId="76C381C6" w:rsidR="00F9535E" w:rsidRPr="00596878" w:rsidRDefault="00596878" w:rsidP="00281F9B">
      <w:pPr>
        <w:jc w:val="both"/>
        <w:rPr>
          <w:rFonts w:ascii="Calibri Light" w:hAnsi="Calibri Light" w:cs="Calibri Light"/>
          <w:color w:val="000000" w:themeColor="text1"/>
          <w:lang w:val="it-IT"/>
        </w:rPr>
      </w:pPr>
      <w:r w:rsidRPr="00596878">
        <w:rPr>
          <w:rFonts w:ascii="Calibri Light" w:hAnsi="Calibri Light" w:cs="Calibri Light"/>
          <w:color w:val="000000" w:themeColor="text1"/>
          <w:lang w:val="it-IT"/>
        </w:rPr>
        <w:t xml:space="preserve">Gli </w:t>
      </w:r>
      <w:r w:rsidR="00DF4917" w:rsidRPr="00596878">
        <w:rPr>
          <w:rFonts w:ascii="Calibri Light" w:hAnsi="Calibri Light" w:cs="Calibri Light"/>
          <w:color w:val="000000" w:themeColor="text1"/>
          <w:lang w:val="it-IT"/>
        </w:rPr>
        <w:t>obiettivi, quindi,</w:t>
      </w:r>
      <w:r w:rsidRPr="00596878">
        <w:rPr>
          <w:rFonts w:ascii="Calibri Light" w:hAnsi="Calibri Light" w:cs="Calibri Light"/>
          <w:color w:val="000000" w:themeColor="text1"/>
          <w:lang w:val="it-IT"/>
        </w:rPr>
        <w:t xml:space="preserve"> possono essere declinati in maniera sintetica nel modo seguente:</w:t>
      </w:r>
    </w:p>
    <w:p w14:paraId="19B01630" w14:textId="134FED42" w:rsidR="00596878" w:rsidRPr="00596878" w:rsidRDefault="00596878" w:rsidP="00281F9B">
      <w:pPr>
        <w:pStyle w:val="Paragrafoelenco"/>
        <w:autoSpaceDE w:val="0"/>
        <w:autoSpaceDN w:val="0"/>
        <w:adjustRightInd w:val="0"/>
        <w:spacing w:line="276" w:lineRule="auto"/>
        <w:ind w:left="2160"/>
        <w:rPr>
          <w:rFonts w:asciiTheme="majorHAnsi" w:hAnsiTheme="majorHAnsi" w:cstheme="majorHAnsi"/>
          <w:sz w:val="22"/>
          <w:szCs w:val="22"/>
        </w:rPr>
      </w:pPr>
    </w:p>
    <w:p w14:paraId="188C133C" w14:textId="5A247B50" w:rsidR="00596878" w:rsidRPr="00DF4917" w:rsidRDefault="00596878" w:rsidP="00281F9B">
      <w:pPr>
        <w:pStyle w:val="Paragrafoelenco"/>
        <w:numPr>
          <w:ilvl w:val="0"/>
          <w:numId w:val="5"/>
        </w:numPr>
        <w:autoSpaceDE w:val="0"/>
        <w:autoSpaceDN w:val="0"/>
        <w:adjustRightInd w:val="0"/>
        <w:spacing w:line="276" w:lineRule="auto"/>
        <w:jc w:val="both"/>
        <w:rPr>
          <w:rFonts w:ascii="Calibri Light" w:hAnsi="Calibri Light" w:cs="Calibri Light"/>
          <w:sz w:val="22"/>
          <w:szCs w:val="22"/>
        </w:rPr>
      </w:pPr>
      <w:r w:rsidRPr="00DF4917">
        <w:rPr>
          <w:rFonts w:ascii="Calibri Light" w:hAnsi="Calibri Light" w:cs="Calibri Light"/>
          <w:i/>
          <w:iCs/>
          <w:sz w:val="22"/>
          <w:szCs w:val="22"/>
        </w:rPr>
        <w:t>Stima Causale dell'Impatto dell'Intervento</w:t>
      </w:r>
      <w:r w:rsidRPr="00DF4917">
        <w:rPr>
          <w:rFonts w:ascii="Calibri Light" w:hAnsi="Calibri Light" w:cs="Calibri Light"/>
          <w:sz w:val="22"/>
          <w:szCs w:val="22"/>
        </w:rPr>
        <w:t xml:space="preserve">: </w:t>
      </w:r>
      <w:r w:rsidR="00DF4917">
        <w:rPr>
          <w:rFonts w:ascii="Calibri Light" w:hAnsi="Calibri Light" w:cs="Calibri Light"/>
          <w:sz w:val="22"/>
          <w:szCs w:val="22"/>
        </w:rPr>
        <w:t>I</w:t>
      </w:r>
      <w:r w:rsidRPr="00DF4917">
        <w:rPr>
          <w:rFonts w:ascii="Calibri Light" w:hAnsi="Calibri Light" w:cs="Calibri Light"/>
          <w:sz w:val="22"/>
          <w:szCs w:val="22"/>
        </w:rPr>
        <w:t xml:space="preserve">ntendiamo stimare l'effetto causale </w:t>
      </w:r>
      <w:r w:rsidR="00DF4917">
        <w:rPr>
          <w:rFonts w:ascii="Calibri Light" w:hAnsi="Calibri Light" w:cs="Calibri Light"/>
          <w:sz w:val="22"/>
          <w:szCs w:val="22"/>
        </w:rPr>
        <w:t xml:space="preserve">(random) </w:t>
      </w:r>
      <w:r w:rsidRPr="00DF4917">
        <w:rPr>
          <w:rFonts w:ascii="Calibri Light" w:hAnsi="Calibri Light" w:cs="Calibri Light"/>
          <w:sz w:val="22"/>
          <w:szCs w:val="22"/>
        </w:rPr>
        <w:t xml:space="preserve">dell'intervento educativo </w:t>
      </w:r>
      <w:r w:rsidR="00DF4917">
        <w:rPr>
          <w:rFonts w:ascii="Calibri Light" w:hAnsi="Calibri Light" w:cs="Calibri Light"/>
          <w:sz w:val="22"/>
          <w:szCs w:val="22"/>
        </w:rPr>
        <w:t xml:space="preserve">previsto sulle maestre </w:t>
      </w:r>
      <w:r w:rsidRPr="00DF4917">
        <w:rPr>
          <w:rFonts w:ascii="Calibri Light" w:hAnsi="Calibri Light" w:cs="Calibri Light"/>
          <w:sz w:val="22"/>
          <w:szCs w:val="22"/>
        </w:rPr>
        <w:t xml:space="preserve">sul rendimento delle maestre da un lato e </w:t>
      </w:r>
      <w:r w:rsidR="00DF4917" w:rsidRPr="00DF4917">
        <w:rPr>
          <w:rFonts w:ascii="Calibri Light" w:hAnsi="Calibri Light" w:cs="Calibri Light"/>
          <w:sz w:val="22"/>
          <w:szCs w:val="22"/>
        </w:rPr>
        <w:t>sul rendimento bambini dei bambini dall’altro. Quest’ultimo punto dovrà essere guardato da due punti di vista: l’</w:t>
      </w:r>
      <w:r w:rsidRPr="00DF4917">
        <w:rPr>
          <w:rFonts w:ascii="Calibri Light" w:hAnsi="Calibri Light" w:cs="Calibri Light"/>
          <w:sz w:val="22"/>
          <w:szCs w:val="22"/>
        </w:rPr>
        <w:t>accesso all'istruzione dei bambini tanzaniani (margine estensivo) e la valutazione delle loro performance (margine intensivo).</w:t>
      </w:r>
    </w:p>
    <w:p w14:paraId="3282479E" w14:textId="21058A6D" w:rsidR="00596878" w:rsidRPr="00DF4917" w:rsidRDefault="00596878" w:rsidP="00281F9B">
      <w:pPr>
        <w:pStyle w:val="Paragrafoelenco"/>
        <w:numPr>
          <w:ilvl w:val="0"/>
          <w:numId w:val="5"/>
        </w:numPr>
        <w:autoSpaceDE w:val="0"/>
        <w:autoSpaceDN w:val="0"/>
        <w:adjustRightInd w:val="0"/>
        <w:spacing w:line="276" w:lineRule="auto"/>
        <w:jc w:val="both"/>
        <w:rPr>
          <w:rFonts w:ascii="Calibri Light" w:hAnsi="Calibri Light" w:cs="Calibri Light"/>
          <w:sz w:val="22"/>
          <w:szCs w:val="22"/>
        </w:rPr>
      </w:pPr>
      <w:r w:rsidRPr="00DF4917">
        <w:rPr>
          <w:rFonts w:ascii="Calibri Light" w:hAnsi="Calibri Light" w:cs="Calibri Light"/>
          <w:i/>
          <w:iCs/>
          <w:sz w:val="22"/>
          <w:szCs w:val="22"/>
        </w:rPr>
        <w:t>Effetti a Lungo Termine</w:t>
      </w:r>
      <w:r w:rsidRPr="00DF4917">
        <w:rPr>
          <w:rFonts w:ascii="Calibri Light" w:hAnsi="Calibri Light" w:cs="Calibri Light"/>
          <w:sz w:val="22"/>
          <w:szCs w:val="22"/>
        </w:rPr>
        <w:t xml:space="preserve">: Il progetto prevede di seguire i partecipanti nel corso di diversi </w:t>
      </w:r>
      <w:r w:rsidR="00DF4917">
        <w:rPr>
          <w:rFonts w:ascii="Calibri Light" w:hAnsi="Calibri Light" w:cs="Calibri Light"/>
          <w:sz w:val="22"/>
          <w:szCs w:val="22"/>
        </w:rPr>
        <w:t xml:space="preserve">periodi e nel tempo sulla base degli </w:t>
      </w:r>
      <w:r w:rsidRPr="00DF4917">
        <w:rPr>
          <w:rFonts w:ascii="Calibri Light" w:hAnsi="Calibri Light" w:cs="Calibri Light"/>
          <w:sz w:val="22"/>
          <w:szCs w:val="22"/>
        </w:rPr>
        <w:t>anni per valutare l'effetto a lungo termine dell'intervento sulla loro carriera scolastica e sulle prospettive future.</w:t>
      </w:r>
    </w:p>
    <w:p w14:paraId="614DD47E" w14:textId="5263E61C" w:rsidR="00DF4917" w:rsidRPr="00EE276D" w:rsidRDefault="00596878" w:rsidP="00281F9B">
      <w:pPr>
        <w:pStyle w:val="Paragrafoelenco"/>
        <w:numPr>
          <w:ilvl w:val="0"/>
          <w:numId w:val="5"/>
        </w:numPr>
        <w:autoSpaceDE w:val="0"/>
        <w:autoSpaceDN w:val="0"/>
        <w:adjustRightInd w:val="0"/>
        <w:spacing w:line="276" w:lineRule="auto"/>
        <w:jc w:val="both"/>
        <w:rPr>
          <w:rFonts w:ascii="Calibri Light" w:hAnsi="Calibri Light" w:cs="Calibri Light"/>
          <w:sz w:val="22"/>
          <w:szCs w:val="22"/>
        </w:rPr>
      </w:pPr>
      <w:r w:rsidRPr="00DF4917">
        <w:rPr>
          <w:rFonts w:ascii="Calibri Light" w:hAnsi="Calibri Light" w:cs="Calibri Light"/>
          <w:i/>
          <w:iCs/>
          <w:sz w:val="22"/>
          <w:szCs w:val="22"/>
        </w:rPr>
        <w:t>Effetto Differenziato tra Zone Geografiche</w:t>
      </w:r>
      <w:r w:rsidRPr="00DF4917">
        <w:rPr>
          <w:rFonts w:ascii="Calibri Light" w:hAnsi="Calibri Light" w:cs="Calibri Light"/>
          <w:sz w:val="22"/>
          <w:szCs w:val="22"/>
        </w:rPr>
        <w:t>: L'analisi dell'effetto dell'intervento in diverse regioni della Tanzania può rivelare differenze significative nell'impatto e suggerire strategie di personalizzazione.</w:t>
      </w:r>
    </w:p>
    <w:p w14:paraId="3A385C3C" w14:textId="77777777" w:rsidR="00B04BB6" w:rsidRDefault="00B04BB6" w:rsidP="00281F9B">
      <w:pPr>
        <w:pBdr>
          <w:top w:val="none" w:sz="0" w:space="0" w:color="D9D9E3"/>
          <w:left w:val="none" w:sz="0" w:space="0" w:color="D9D9E3"/>
          <w:bottom w:val="none" w:sz="0" w:space="0" w:color="D9D9E3"/>
          <w:right w:val="none" w:sz="0" w:space="0" w:color="D9D9E3"/>
          <w:between w:val="none" w:sz="0" w:space="0" w:color="D9D9E3"/>
        </w:pBdr>
        <w:spacing w:before="300"/>
        <w:jc w:val="center"/>
        <w:rPr>
          <w:rFonts w:ascii="Calibri Light" w:hAnsi="Calibri Light" w:cs="Calibri Light"/>
          <w:b/>
          <w:bCs/>
          <w:color w:val="C00000"/>
          <w:lang w:val="it-IT"/>
        </w:rPr>
      </w:pPr>
    </w:p>
    <w:p w14:paraId="73428BEC" w14:textId="77777777" w:rsidR="000E0EC4" w:rsidRPr="000E0EC4" w:rsidRDefault="000E0EC4" w:rsidP="00535C66">
      <w:pPr>
        <w:pBdr>
          <w:top w:val="none" w:sz="0" w:space="0" w:color="D9D9E3"/>
          <w:left w:val="none" w:sz="0" w:space="0" w:color="D9D9E3"/>
          <w:bottom w:val="none" w:sz="0" w:space="0" w:color="D9D9E3"/>
          <w:right w:val="none" w:sz="0" w:space="0" w:color="D9D9E3"/>
          <w:between w:val="none" w:sz="0" w:space="0" w:color="D9D9E3"/>
        </w:pBdr>
        <w:spacing w:before="200" w:line="360" w:lineRule="auto"/>
        <w:jc w:val="both"/>
        <w:rPr>
          <w:rFonts w:ascii="Calibri Light" w:eastAsia="Times" w:hAnsi="Calibri Light" w:cs="Calibri Light"/>
        </w:rPr>
      </w:pPr>
    </w:p>
    <w:sectPr w:rsidR="000E0EC4" w:rsidRPr="000E0EC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8E17" w14:textId="77777777" w:rsidR="00B87874" w:rsidRDefault="00B87874">
      <w:pPr>
        <w:spacing w:line="240" w:lineRule="auto"/>
      </w:pPr>
      <w:r>
        <w:separator/>
      </w:r>
    </w:p>
  </w:endnote>
  <w:endnote w:type="continuationSeparator" w:id="0">
    <w:p w14:paraId="4C185736" w14:textId="77777777" w:rsidR="00B87874" w:rsidRDefault="00B87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BE03" w14:textId="77777777" w:rsidR="00B87874" w:rsidRDefault="00B87874">
      <w:pPr>
        <w:spacing w:line="240" w:lineRule="auto"/>
      </w:pPr>
      <w:r>
        <w:separator/>
      </w:r>
    </w:p>
  </w:footnote>
  <w:footnote w:type="continuationSeparator" w:id="0">
    <w:p w14:paraId="4AAFCCDB" w14:textId="77777777" w:rsidR="00B87874" w:rsidRDefault="00B878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A76849"/>
    <w:multiLevelType w:val="hybridMultilevel"/>
    <w:tmpl w:val="0924E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7538E"/>
    <w:multiLevelType w:val="multilevel"/>
    <w:tmpl w:val="6706D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C34E2"/>
    <w:multiLevelType w:val="multilevel"/>
    <w:tmpl w:val="EFF4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743D99"/>
    <w:multiLevelType w:val="hybridMultilevel"/>
    <w:tmpl w:val="8EFE1DC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53982F80"/>
    <w:multiLevelType w:val="multilevel"/>
    <w:tmpl w:val="F006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C66AE"/>
    <w:multiLevelType w:val="hybridMultilevel"/>
    <w:tmpl w:val="DA7A2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184AE7"/>
    <w:multiLevelType w:val="hybridMultilevel"/>
    <w:tmpl w:val="80CC7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AB6535"/>
    <w:multiLevelType w:val="hybridMultilevel"/>
    <w:tmpl w:val="DB9A3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085712">
    <w:abstractNumId w:val="4"/>
  </w:num>
  <w:num w:numId="2" w16cid:durableId="873887175">
    <w:abstractNumId w:val="6"/>
  </w:num>
  <w:num w:numId="3" w16cid:durableId="1015350273">
    <w:abstractNumId w:val="3"/>
  </w:num>
  <w:num w:numId="4" w16cid:durableId="1053771284">
    <w:abstractNumId w:val="8"/>
  </w:num>
  <w:num w:numId="5" w16cid:durableId="968441164">
    <w:abstractNumId w:val="7"/>
  </w:num>
  <w:num w:numId="6" w16cid:durableId="426536702">
    <w:abstractNumId w:val="0"/>
  </w:num>
  <w:num w:numId="7" w16cid:durableId="1348215166">
    <w:abstractNumId w:val="2"/>
  </w:num>
  <w:num w:numId="8" w16cid:durableId="550576611">
    <w:abstractNumId w:val="1"/>
  </w:num>
  <w:num w:numId="9" w16cid:durableId="866680206">
    <w:abstractNumId w:val="9"/>
  </w:num>
  <w:num w:numId="10" w16cid:durableId="969358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E"/>
    <w:rsid w:val="000E0EC4"/>
    <w:rsid w:val="00281F9B"/>
    <w:rsid w:val="00351A68"/>
    <w:rsid w:val="003733D5"/>
    <w:rsid w:val="003D0B50"/>
    <w:rsid w:val="003F1E39"/>
    <w:rsid w:val="00500A73"/>
    <w:rsid w:val="00535C66"/>
    <w:rsid w:val="00596878"/>
    <w:rsid w:val="00634492"/>
    <w:rsid w:val="00672D5C"/>
    <w:rsid w:val="00681FD3"/>
    <w:rsid w:val="006C2306"/>
    <w:rsid w:val="00861AAA"/>
    <w:rsid w:val="008702B6"/>
    <w:rsid w:val="008D2E73"/>
    <w:rsid w:val="008F6750"/>
    <w:rsid w:val="0092368E"/>
    <w:rsid w:val="00946C70"/>
    <w:rsid w:val="009632BA"/>
    <w:rsid w:val="00974EC3"/>
    <w:rsid w:val="0097783D"/>
    <w:rsid w:val="00A80531"/>
    <w:rsid w:val="00B04BB6"/>
    <w:rsid w:val="00B504C4"/>
    <w:rsid w:val="00B87874"/>
    <w:rsid w:val="00C43F6E"/>
    <w:rsid w:val="00DF4917"/>
    <w:rsid w:val="00E46990"/>
    <w:rsid w:val="00EC3510"/>
    <w:rsid w:val="00EE276D"/>
    <w:rsid w:val="00F9535E"/>
    <w:rsid w:val="00FB5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183646"/>
  <w15:docId w15:val="{831D7B2A-9E5E-7F40-A244-BC28CB3F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semiHidden/>
    <w:unhideWhenUsed/>
    <w:rsid w:val="00500A73"/>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500A73"/>
    <w:rPr>
      <w:b/>
      <w:bCs/>
    </w:rPr>
  </w:style>
  <w:style w:type="paragraph" w:styleId="Paragrafoelenco">
    <w:name w:val="List Paragraph"/>
    <w:basedOn w:val="Normale"/>
    <w:uiPriority w:val="34"/>
    <w:qFormat/>
    <w:rsid w:val="00596878"/>
    <w:pPr>
      <w:spacing w:line="240" w:lineRule="auto"/>
      <w:ind w:left="720"/>
      <w:contextualSpacing/>
    </w:pPr>
    <w:rPr>
      <w:rFonts w:asciiTheme="minorHAnsi" w:eastAsiaTheme="minorHAnsi" w:hAnsiTheme="minorHAnsi" w:cstheme="minorBidi"/>
      <w:sz w:val="24"/>
      <w:szCs w:val="24"/>
      <w:lang w:val="it-IT" w:eastAsia="en-US"/>
    </w:rPr>
  </w:style>
  <w:style w:type="paragraph" w:styleId="Intestazione">
    <w:name w:val="header"/>
    <w:basedOn w:val="Normale"/>
    <w:link w:val="IntestazioneCarattere"/>
    <w:uiPriority w:val="99"/>
    <w:unhideWhenUsed/>
    <w:rsid w:val="00681FD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1FD3"/>
  </w:style>
  <w:style w:type="paragraph" w:styleId="Pidipagina">
    <w:name w:val="footer"/>
    <w:basedOn w:val="Normale"/>
    <w:link w:val="PidipaginaCarattere"/>
    <w:uiPriority w:val="99"/>
    <w:unhideWhenUsed/>
    <w:rsid w:val="00681FD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1FD3"/>
  </w:style>
  <w:style w:type="paragraph" w:styleId="Testonotaapidipagina">
    <w:name w:val="footnote text"/>
    <w:basedOn w:val="Normale"/>
    <w:link w:val="TestonotaapidipaginaCarattere"/>
    <w:uiPriority w:val="99"/>
    <w:unhideWhenUsed/>
    <w:rsid w:val="00634492"/>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4492"/>
    <w:rPr>
      <w:sz w:val="20"/>
      <w:szCs w:val="20"/>
    </w:rPr>
  </w:style>
  <w:style w:type="character" w:styleId="Rimandonotaapidipagina">
    <w:name w:val="footnote reference"/>
    <w:basedOn w:val="Carpredefinitoparagrafo"/>
    <w:uiPriority w:val="99"/>
    <w:semiHidden/>
    <w:unhideWhenUsed/>
    <w:rsid w:val="0063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4224">
      <w:bodyDiv w:val="1"/>
      <w:marLeft w:val="0"/>
      <w:marRight w:val="0"/>
      <w:marTop w:val="0"/>
      <w:marBottom w:val="0"/>
      <w:divBdr>
        <w:top w:val="none" w:sz="0" w:space="0" w:color="auto"/>
        <w:left w:val="none" w:sz="0" w:space="0" w:color="auto"/>
        <w:bottom w:val="none" w:sz="0" w:space="0" w:color="auto"/>
        <w:right w:val="none" w:sz="0" w:space="0" w:color="auto"/>
      </w:divBdr>
    </w:div>
    <w:div w:id="619991375">
      <w:bodyDiv w:val="1"/>
      <w:marLeft w:val="0"/>
      <w:marRight w:val="0"/>
      <w:marTop w:val="0"/>
      <w:marBottom w:val="0"/>
      <w:divBdr>
        <w:top w:val="none" w:sz="0" w:space="0" w:color="auto"/>
        <w:left w:val="none" w:sz="0" w:space="0" w:color="auto"/>
        <w:bottom w:val="none" w:sz="0" w:space="0" w:color="auto"/>
        <w:right w:val="none" w:sz="0" w:space="0" w:color="auto"/>
      </w:divBdr>
    </w:div>
    <w:div w:id="1258559728">
      <w:bodyDiv w:val="1"/>
      <w:marLeft w:val="0"/>
      <w:marRight w:val="0"/>
      <w:marTop w:val="0"/>
      <w:marBottom w:val="0"/>
      <w:divBdr>
        <w:top w:val="none" w:sz="0" w:space="0" w:color="auto"/>
        <w:left w:val="none" w:sz="0" w:space="0" w:color="auto"/>
        <w:bottom w:val="none" w:sz="0" w:space="0" w:color="auto"/>
        <w:right w:val="none" w:sz="0" w:space="0" w:color="auto"/>
      </w:divBdr>
    </w:div>
    <w:div w:id="1373270123">
      <w:bodyDiv w:val="1"/>
      <w:marLeft w:val="0"/>
      <w:marRight w:val="0"/>
      <w:marTop w:val="0"/>
      <w:marBottom w:val="0"/>
      <w:divBdr>
        <w:top w:val="none" w:sz="0" w:space="0" w:color="auto"/>
        <w:left w:val="none" w:sz="0" w:space="0" w:color="auto"/>
        <w:bottom w:val="none" w:sz="0" w:space="0" w:color="auto"/>
        <w:right w:val="none" w:sz="0" w:space="0" w:color="auto"/>
      </w:divBdr>
    </w:div>
    <w:div w:id="166142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D089640DCCBC2449C0269DC4D212053" ma:contentTypeVersion="18" ma:contentTypeDescription="Creare un nuovo documento." ma:contentTypeScope="" ma:versionID="8423a8afba525c00807a030af1b092e6">
  <xsd:schema xmlns:xsd="http://www.w3.org/2001/XMLSchema" xmlns:xs="http://www.w3.org/2001/XMLSchema" xmlns:p="http://schemas.microsoft.com/office/2006/metadata/properties" xmlns:ns2="a91566e7-c454-48a2-a6c1-5960b7a2b03d" xmlns:ns3="b0fbc953-32ff-4894-8cfa-128d78bbecdf" targetNamespace="http://schemas.microsoft.com/office/2006/metadata/properties" ma:root="true" ma:fieldsID="67149c3755e0be6da382311c851149d9" ns2:_="" ns3:_="">
    <xsd:import namespace="a91566e7-c454-48a2-a6c1-5960b7a2b03d"/>
    <xsd:import namespace="b0fbc953-32ff-4894-8cfa-128d78bbe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66e7-c454-48a2-a6c1-5960b7a2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bc953-32ff-4894-8cfa-128d78bbecd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26fd9c7-d9a4-4fca-91a5-186cb3448e37}" ma:internalName="TaxCatchAll" ma:showField="CatchAllData" ma:web="b0fbc953-32ff-4894-8cfa-128d78bbe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F2578-659A-014E-907C-C3A45EE18585}">
  <ds:schemaRefs>
    <ds:schemaRef ds:uri="http://schemas.openxmlformats.org/officeDocument/2006/bibliography"/>
  </ds:schemaRefs>
</ds:datastoreItem>
</file>

<file path=customXml/itemProps2.xml><?xml version="1.0" encoding="utf-8"?>
<ds:datastoreItem xmlns:ds="http://schemas.openxmlformats.org/officeDocument/2006/customXml" ds:itemID="{48E67A52-4272-402E-8D4D-90C48B2062F4}"/>
</file>

<file path=customXml/itemProps3.xml><?xml version="1.0" encoding="utf-8"?>
<ds:datastoreItem xmlns:ds="http://schemas.openxmlformats.org/officeDocument/2006/customXml" ds:itemID="{055942DB-003F-464B-877A-2D6DB6810E3E}"/>
</file>

<file path=docProps/app.xml><?xml version="1.0" encoding="utf-8"?>
<Properties xmlns="http://schemas.openxmlformats.org/officeDocument/2006/extended-properties" xmlns:vt="http://schemas.openxmlformats.org/officeDocument/2006/docPropsVTypes">
  <Template>Normal.dotm</Template>
  <TotalTime>163</TotalTime>
  <Pages>2</Pages>
  <Words>840</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Giuseppe Pignataro</cp:lastModifiedBy>
  <cp:revision>12</cp:revision>
  <dcterms:created xsi:type="dcterms:W3CDTF">2023-12-28T17:23:00Z</dcterms:created>
  <dcterms:modified xsi:type="dcterms:W3CDTF">2024-10-07T09:03:00Z</dcterms:modified>
</cp:coreProperties>
</file>